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BD73B4">
        <w:rPr>
          <w:b/>
          <w:bCs/>
          <w:sz w:val="36"/>
          <w:szCs w:val="36"/>
        </w:rPr>
        <w:t>Střed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plnění je přepočet zatížitelnosti mostů uvedených v příloze č. 1 této smlouvy a provedení podkladu pro tento přepočet – mimořádné prohlídky mostů.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FB3E44" w:rsidRDefault="00254615" w:rsidP="00ED509B">
      <w:pPr>
        <w:widowControl w:val="0"/>
        <w:numPr>
          <w:ilvl w:val="2"/>
          <w:numId w:val="2"/>
        </w:numPr>
        <w:tabs>
          <w:tab w:val="clear" w:pos="2340"/>
          <w:tab w:val="left" w:pos="426"/>
        </w:tabs>
        <w:ind w:left="426" w:hanging="426"/>
        <w:jc w:val="both"/>
        <w:rPr>
          <w:color w:val="002060"/>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ED509B">
        <w:rPr>
          <w:sz w:val="22"/>
          <w:szCs w:val="22"/>
        </w:rPr>
        <w:t xml:space="preserve">a předpisů, zejména pak dle ČSN 73 6222 Zatížitelnost mostů pozemních komunikací. Při provádění mimořádné prohlídky mostů se zavazuje zhotovitel </w:t>
      </w:r>
      <w:r w:rsidR="00ED509B" w:rsidRPr="00A0404F">
        <w:rPr>
          <w:sz w:val="22"/>
          <w:szCs w:val="22"/>
        </w:rPr>
        <w:t xml:space="preserve"> postupovat dle příslušných norem </w:t>
      </w:r>
      <w:r w:rsidR="00ED509B">
        <w:rPr>
          <w:sz w:val="22"/>
          <w:szCs w:val="22"/>
        </w:rPr>
        <w:t xml:space="preserve">a předpisů, </w:t>
      </w:r>
      <w:r w:rsidR="00ED509B" w:rsidRPr="00FB3E44">
        <w:rPr>
          <w:color w:val="002060"/>
          <w:sz w:val="22"/>
          <w:szCs w:val="22"/>
        </w:rPr>
        <w:t>zejména pak dle ČSN 73 6200, ČSN 73 6201, ČSN 73 6220, ČSN 73 6221, ČSN 73 6222, ČSN 73 6209, ČSN 73 6223, ČSN 73 6242.</w:t>
      </w:r>
    </w:p>
    <w:p w:rsidR="009C3EC7" w:rsidRPr="00FB3E44" w:rsidRDefault="009C3EC7" w:rsidP="009C3EC7">
      <w:pPr>
        <w:widowControl w:val="0"/>
        <w:numPr>
          <w:ilvl w:val="2"/>
          <w:numId w:val="2"/>
        </w:numPr>
        <w:tabs>
          <w:tab w:val="clear" w:pos="2340"/>
          <w:tab w:val="left" w:pos="426"/>
        </w:tabs>
        <w:ind w:left="426" w:hanging="426"/>
        <w:jc w:val="both"/>
        <w:rPr>
          <w:color w:val="002060"/>
          <w:sz w:val="22"/>
          <w:szCs w:val="22"/>
        </w:rPr>
      </w:pPr>
      <w:r w:rsidRPr="00FB3E44">
        <w:rPr>
          <w:color w:val="002060"/>
          <w:sz w:val="22"/>
          <w:szCs w:val="22"/>
        </w:rPr>
        <w:t>Osobou</w:t>
      </w:r>
      <w:r w:rsidRPr="00987D43">
        <w:rPr>
          <w:sz w:val="22"/>
          <w:szCs w:val="22"/>
        </w:rPr>
        <w:t>, která bude odpovídat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xml:space="preserve">, tato osoba je oprávněn k provedení přepočtu zatížitelnosti mostů. </w:t>
      </w:r>
      <w:r w:rsidRPr="00FB3E44">
        <w:rPr>
          <w:color w:val="002060"/>
          <w:sz w:val="22"/>
          <w:szCs w:val="22"/>
        </w:rPr>
        <w:t xml:space="preserve">Kopie oprávnění </w:t>
      </w:r>
      <w:r w:rsidR="00FB3E44" w:rsidRPr="00FB3E44">
        <w:rPr>
          <w:color w:val="002060"/>
          <w:sz w:val="22"/>
          <w:szCs w:val="22"/>
        </w:rPr>
        <w:t xml:space="preserve">k provedení přepočtu zatížitelnosti mostů </w:t>
      </w:r>
      <w:r w:rsidR="00772FF2" w:rsidRPr="00FB3E44">
        <w:rPr>
          <w:color w:val="002060"/>
          <w:sz w:val="22"/>
          <w:szCs w:val="22"/>
        </w:rPr>
        <w:t>je </w:t>
      </w:r>
      <w:r w:rsidR="00FB3E44" w:rsidRPr="00FB3E44">
        <w:rPr>
          <w:color w:val="002060"/>
          <w:sz w:val="22"/>
          <w:szCs w:val="22"/>
        </w:rPr>
        <w:t>přílohou č. 2</w:t>
      </w:r>
      <w:r w:rsidRPr="00FB3E44">
        <w:rPr>
          <w:color w:val="002060"/>
          <w:sz w:val="22"/>
          <w:szCs w:val="22"/>
        </w:rPr>
        <w:t xml:space="preserve"> této smlouvy.</w:t>
      </w:r>
    </w:p>
    <w:p w:rsidR="00BD73B4" w:rsidRDefault="009C3EC7" w:rsidP="00BD73B4">
      <w:pPr>
        <w:widowControl w:val="0"/>
        <w:numPr>
          <w:ilvl w:val="2"/>
          <w:numId w:val="2"/>
        </w:numPr>
        <w:tabs>
          <w:tab w:val="left" w:pos="426"/>
        </w:tabs>
        <w:ind w:hanging="2340"/>
        <w:jc w:val="both"/>
        <w:rPr>
          <w:sz w:val="22"/>
          <w:szCs w:val="22"/>
        </w:rPr>
      </w:pPr>
      <w:r w:rsidRPr="00B3226B">
        <w:rPr>
          <w:sz w:val="22"/>
          <w:szCs w:val="22"/>
        </w:rPr>
        <w:t>Kontaktní osobou objednatele je</w:t>
      </w:r>
      <w:r w:rsidR="00BD73B4">
        <w:rPr>
          <w:sz w:val="22"/>
          <w:szCs w:val="22"/>
        </w:rPr>
        <w:t xml:space="preserve">: </w:t>
      </w:r>
      <w:r w:rsidR="00BD73B4" w:rsidRPr="00BD73B4">
        <w:rPr>
          <w:sz w:val="22"/>
          <w:szCs w:val="22"/>
        </w:rPr>
        <w:t xml:space="preserve">Rudolf </w:t>
      </w:r>
      <w:proofErr w:type="spellStart"/>
      <w:r w:rsidR="00BD73B4" w:rsidRPr="00BD73B4">
        <w:rPr>
          <w:sz w:val="22"/>
          <w:szCs w:val="22"/>
        </w:rPr>
        <w:t>Milerski</w:t>
      </w:r>
      <w:proofErr w:type="spellEnd"/>
      <w:r w:rsidR="00BD73B4" w:rsidRPr="00BD73B4">
        <w:rPr>
          <w:sz w:val="22"/>
          <w:szCs w:val="22"/>
        </w:rPr>
        <w:t xml:space="preserve">, e-mail: </w:t>
      </w:r>
      <w:hyperlink r:id="rId7" w:history="1">
        <w:r w:rsidR="00BD73B4" w:rsidRPr="00E11DCA">
          <w:rPr>
            <w:rStyle w:val="Hypertextovodkaz"/>
            <w:sz w:val="22"/>
            <w:szCs w:val="22"/>
          </w:rPr>
          <w:t>rudolf.milerski@susjmk.cz</w:t>
        </w:r>
      </w:hyperlink>
      <w:r w:rsidR="00BD73B4" w:rsidRPr="00BD73B4">
        <w:rPr>
          <w:sz w:val="22"/>
          <w:szCs w:val="22"/>
        </w:rPr>
        <w:t xml:space="preserve">, </w:t>
      </w:r>
    </w:p>
    <w:p w:rsidR="009C3EC7" w:rsidRDefault="00BD73B4" w:rsidP="00BD73B4">
      <w:pPr>
        <w:widowControl w:val="0"/>
        <w:tabs>
          <w:tab w:val="left" w:pos="426"/>
        </w:tabs>
        <w:jc w:val="both"/>
        <w:rPr>
          <w:sz w:val="22"/>
          <w:szCs w:val="22"/>
        </w:rPr>
      </w:pPr>
      <w:r>
        <w:rPr>
          <w:sz w:val="22"/>
          <w:szCs w:val="22"/>
        </w:rPr>
        <w:t xml:space="preserve">        </w:t>
      </w:r>
      <w:r w:rsidRPr="00BD73B4">
        <w:rPr>
          <w:sz w:val="22"/>
          <w:szCs w:val="22"/>
        </w:rPr>
        <w:t>tel. +420 603 450</w:t>
      </w:r>
      <w:r>
        <w:rPr>
          <w:sz w:val="22"/>
          <w:szCs w:val="22"/>
        </w:rPr>
        <w:t> </w:t>
      </w:r>
      <w:r w:rsidRPr="00BD73B4">
        <w:rPr>
          <w:sz w:val="22"/>
          <w:szCs w:val="22"/>
        </w:rPr>
        <w:t>323</w:t>
      </w:r>
      <w:r>
        <w:rPr>
          <w:sz w:val="22"/>
          <w:szCs w:val="22"/>
        </w:rPr>
        <w:t>.</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P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 CD ke každému mostu samostatně.</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 xml:space="preserve"> prohlídky do systému hospodaření s mosty (BMS) včetně případných změn v mostním listě</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BD73B4">
        <w:rPr>
          <w:sz w:val="22"/>
          <w:szCs w:val="22"/>
        </w:rPr>
        <w:t>Střed</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31.7.2020</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2020</w:t>
      </w:r>
      <w:proofErr w:type="gramEnd"/>
      <w:r w:rsidR="00004C47">
        <w:rPr>
          <w:b/>
          <w:sz w:val="22"/>
          <w:szCs w:val="22"/>
        </w:rPr>
        <w:t>.</w:t>
      </w:r>
    </w:p>
    <w:p w:rsidR="00ED509B" w:rsidRPr="00A44892" w:rsidRDefault="00ED509B" w:rsidP="00ED509B">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ED509B" w:rsidRPr="00A44892" w:rsidRDefault="00ED509B" w:rsidP="00004C47">
      <w:pPr>
        <w:spacing w:before="60" w:after="60"/>
        <w:ind w:left="709" w:hanging="349"/>
        <w:jc w:val="both"/>
        <w:rPr>
          <w:sz w:val="22"/>
          <w:szCs w:val="22"/>
        </w:rPr>
      </w:pPr>
      <w:r>
        <w:rPr>
          <w:sz w:val="22"/>
          <w:szCs w:val="22"/>
        </w:rPr>
        <w:t>e)</w:t>
      </w:r>
      <w:r>
        <w:rPr>
          <w:sz w:val="22"/>
          <w:szCs w:val="22"/>
        </w:rPr>
        <w:tab/>
      </w:r>
      <w:r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004C47">
        <w:rPr>
          <w:sz w:val="22"/>
          <w:szCs w:val="22"/>
        </w:rPr>
        <w:t xml:space="preserve"> a přepočtu zatížitelnosti </w:t>
      </w:r>
      <w:r>
        <w:rPr>
          <w:sz w:val="22"/>
          <w:szCs w:val="22"/>
        </w:rPr>
        <w:t xml:space="preserve">- </w:t>
      </w:r>
      <w:r w:rsidRPr="00A44892">
        <w:rPr>
          <w:sz w:val="22"/>
          <w:szCs w:val="22"/>
        </w:rPr>
        <w:t xml:space="preserve">nejpozději </w:t>
      </w:r>
      <w:r w:rsidRPr="00A44892">
        <w:rPr>
          <w:b/>
          <w:sz w:val="22"/>
          <w:szCs w:val="22"/>
        </w:rPr>
        <w:t xml:space="preserve">do </w:t>
      </w:r>
      <w:proofErr w:type="gramStart"/>
      <w:r w:rsidR="00004C47">
        <w:rPr>
          <w:b/>
          <w:sz w:val="22"/>
          <w:szCs w:val="22"/>
        </w:rPr>
        <w:t>30.9</w:t>
      </w:r>
      <w:r>
        <w:rPr>
          <w:b/>
          <w:sz w:val="22"/>
          <w:szCs w:val="22"/>
        </w:rPr>
        <w:t>.2020</w:t>
      </w:r>
      <w:proofErr w:type="gramEnd"/>
      <w:r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prohlídky mostů</w:t>
      </w:r>
      <w:r>
        <w:rPr>
          <w:sz w:val="22"/>
          <w:szCs w:val="22"/>
        </w:rPr>
        <w:t xml:space="preserve"> a výpočty zatížitelnosti</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lastRenderedPageBreak/>
        <w:t>Faktura je uhrazena odepsáním z účtu objednatele.</w:t>
      </w:r>
    </w:p>
    <w:p w:rsidR="00AC74AF" w:rsidRPr="00A93915" w:rsidRDefault="00C745B7" w:rsidP="00A93915">
      <w:pPr>
        <w:pStyle w:val="Odstavecseseznamem"/>
        <w:numPr>
          <w:ilvl w:val="0"/>
          <w:numId w:val="19"/>
        </w:numPr>
        <w:suppressAutoHyphens w:val="0"/>
        <w:spacing w:before="60" w:after="60"/>
        <w:ind w:left="426" w:hanging="426"/>
        <w:jc w:val="both"/>
        <w:rPr>
          <w:sz w:val="22"/>
          <w:szCs w:val="22"/>
        </w:rPr>
      </w:pPr>
      <w:r w:rsidRPr="00A939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Pr>
          <w:sz w:val="22"/>
          <w:szCs w:val="22"/>
        </w:rPr>
        <w:t>II</w:t>
      </w:r>
      <w:r w:rsidRPr="007F4321">
        <w:rPr>
          <w:sz w:val="22"/>
          <w:szCs w:val="22"/>
        </w:rPr>
        <w:t xml:space="preserve">. </w:t>
      </w:r>
      <w:r w:rsidR="00C745B7">
        <w:rPr>
          <w:sz w:val="22"/>
          <w:szCs w:val="22"/>
        </w:rPr>
        <w:t xml:space="preserve">odst. 1 a 3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277D7" w:rsidRDefault="001277D7" w:rsidP="00486947">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odst. 3,5 a 6  této smlouvy není vyžadována forma dodatku.  </w:t>
      </w:r>
      <w:r>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 xml:space="preserve">Zhotovitel dále souhlasí se zveřejněním </w:t>
      </w:r>
      <w:r w:rsidRPr="00C745B7">
        <w:rPr>
          <w:sz w:val="22"/>
          <w:szCs w:val="22"/>
        </w:rPr>
        <w:lastRenderedPageBreak/>
        <w:t>celé smlouvy včetně všech příloh, jejich dodatků a skutečně uhrazené ceny na protikorupčním portále Jihomoravského kraje, tj. zřizovatele objednatele.</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Pr>
          <w:sz w:val="22"/>
          <w:szCs w:val="22"/>
        </w:rPr>
        <w:t xml:space="preserve"> </w:t>
      </w:r>
      <w:r w:rsidRPr="0080326E">
        <w:rPr>
          <w:sz w:val="22"/>
          <w:szCs w:val="22"/>
          <w:highlight w:val="yellow"/>
        </w:rPr>
        <w:t>…………………</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1277D7"/>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bookmarkStart w:id="0" w:name="_GoBack"/>
      <w:bookmarkEnd w:id="0"/>
    </w:p>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988"/>
        <w:gridCol w:w="1931"/>
        <w:gridCol w:w="785"/>
        <w:gridCol w:w="1609"/>
        <w:gridCol w:w="1504"/>
        <w:gridCol w:w="1484"/>
        <w:gridCol w:w="1328"/>
      </w:tblGrid>
      <w:tr w:rsidR="007B7DE1" w:rsidTr="00491FE7">
        <w:tc>
          <w:tcPr>
            <w:tcW w:w="988" w:type="dxa"/>
          </w:tcPr>
          <w:p w:rsidR="007B7DE1" w:rsidRDefault="007B7DE1">
            <w:pPr>
              <w:rPr>
                <w:sz w:val="22"/>
                <w:szCs w:val="22"/>
              </w:rPr>
            </w:pPr>
            <w:r>
              <w:rPr>
                <w:sz w:val="22"/>
                <w:szCs w:val="22"/>
              </w:rPr>
              <w:t>Číslo mostu</w:t>
            </w:r>
          </w:p>
        </w:tc>
        <w:tc>
          <w:tcPr>
            <w:tcW w:w="1931" w:type="dxa"/>
          </w:tcPr>
          <w:p w:rsidR="007B7DE1" w:rsidRDefault="007B7DE1">
            <w:pPr>
              <w:rPr>
                <w:sz w:val="22"/>
                <w:szCs w:val="22"/>
              </w:rPr>
            </w:pPr>
            <w:r>
              <w:rPr>
                <w:sz w:val="22"/>
                <w:szCs w:val="22"/>
              </w:rPr>
              <w:t xml:space="preserve">Název mostu </w:t>
            </w:r>
          </w:p>
        </w:tc>
        <w:tc>
          <w:tcPr>
            <w:tcW w:w="785" w:type="dxa"/>
          </w:tcPr>
          <w:p w:rsidR="007B7DE1" w:rsidRDefault="007B7DE1">
            <w:pPr>
              <w:rPr>
                <w:sz w:val="22"/>
                <w:szCs w:val="22"/>
              </w:rPr>
            </w:pPr>
            <w:proofErr w:type="spellStart"/>
            <w:r>
              <w:rPr>
                <w:sz w:val="22"/>
                <w:szCs w:val="22"/>
              </w:rPr>
              <w:t>Vn</w:t>
            </w:r>
            <w:proofErr w:type="spellEnd"/>
          </w:p>
        </w:tc>
        <w:tc>
          <w:tcPr>
            <w:tcW w:w="1609" w:type="dxa"/>
          </w:tcPr>
          <w:p w:rsidR="007B7DE1" w:rsidRDefault="007B7DE1">
            <w:pPr>
              <w:rPr>
                <w:sz w:val="22"/>
                <w:szCs w:val="22"/>
              </w:rPr>
            </w:pPr>
            <w:r>
              <w:rPr>
                <w:sz w:val="22"/>
                <w:szCs w:val="22"/>
              </w:rPr>
              <w:t>Cena za mimořádnou prohlídku v Kč bez DPH</w:t>
            </w:r>
          </w:p>
        </w:tc>
        <w:tc>
          <w:tcPr>
            <w:tcW w:w="1504" w:type="dxa"/>
          </w:tcPr>
          <w:p w:rsidR="007B7DE1" w:rsidRDefault="007B7DE1">
            <w:pPr>
              <w:rPr>
                <w:sz w:val="22"/>
                <w:szCs w:val="22"/>
              </w:rPr>
            </w:pPr>
            <w:r>
              <w:rPr>
                <w:sz w:val="22"/>
                <w:szCs w:val="22"/>
              </w:rPr>
              <w:t>Cena za přepočet zatížitelnosti v Kč bez DPH</w:t>
            </w:r>
          </w:p>
        </w:tc>
        <w:tc>
          <w:tcPr>
            <w:tcW w:w="1484"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BD73B4" w:rsidTr="0086057E">
        <w:tc>
          <w:tcPr>
            <w:tcW w:w="988" w:type="dxa"/>
            <w:vAlign w:val="bottom"/>
          </w:tcPr>
          <w:p w:rsidR="00BD73B4" w:rsidRDefault="00BD73B4" w:rsidP="00BD73B4">
            <w:pPr>
              <w:suppressAutoHyphens w:val="0"/>
              <w:rPr>
                <w:rFonts w:ascii="Calibri" w:hAnsi="Calibri" w:cs="Calibri"/>
                <w:color w:val="000000"/>
                <w:sz w:val="22"/>
                <w:szCs w:val="22"/>
              </w:rPr>
            </w:pPr>
            <w:r>
              <w:rPr>
                <w:rFonts w:ascii="Calibri" w:hAnsi="Calibri" w:cs="Calibri"/>
                <w:color w:val="000000"/>
                <w:sz w:val="22"/>
                <w:szCs w:val="22"/>
              </w:rPr>
              <w:t>152-042</w:t>
            </w:r>
          </w:p>
        </w:tc>
        <w:tc>
          <w:tcPr>
            <w:tcW w:w="1931" w:type="dxa"/>
            <w:vAlign w:val="bottom"/>
          </w:tcPr>
          <w:p w:rsidR="00BD73B4" w:rsidRDefault="00BD73B4" w:rsidP="00BD73B4">
            <w:pPr>
              <w:suppressAutoHyphens w:val="0"/>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Lejtnu</w:t>
            </w:r>
            <w:proofErr w:type="spellEnd"/>
            <w:r>
              <w:rPr>
                <w:rFonts w:ascii="Calibri" w:hAnsi="Calibri" w:cs="Calibri"/>
                <w:color w:val="000000"/>
                <w:sz w:val="22"/>
                <w:szCs w:val="22"/>
              </w:rPr>
              <w:t xml:space="preserve"> před Ořechovem</w:t>
            </w:r>
          </w:p>
        </w:tc>
        <w:tc>
          <w:tcPr>
            <w:tcW w:w="785" w:type="dxa"/>
            <w:vAlign w:val="bottom"/>
          </w:tcPr>
          <w:p w:rsidR="00BD73B4" w:rsidRDefault="00BD73B4" w:rsidP="00BD73B4">
            <w:pPr>
              <w:suppressAutoHyphens w:val="0"/>
              <w:jc w:val="center"/>
              <w:rPr>
                <w:rFonts w:ascii="Calibri" w:hAnsi="Calibri" w:cs="Calibri"/>
                <w:color w:val="000000"/>
                <w:sz w:val="22"/>
                <w:szCs w:val="22"/>
              </w:rPr>
            </w:pPr>
            <w:r>
              <w:rPr>
                <w:rFonts w:ascii="Calibri" w:hAnsi="Calibri" w:cs="Calibri"/>
                <w:color w:val="000000"/>
                <w:sz w:val="22"/>
                <w:szCs w:val="22"/>
              </w:rPr>
              <w:t>16 t</w:t>
            </w:r>
          </w:p>
        </w:tc>
        <w:tc>
          <w:tcPr>
            <w:tcW w:w="1609" w:type="dxa"/>
          </w:tcPr>
          <w:p w:rsidR="00BD73B4" w:rsidRDefault="00BD73B4" w:rsidP="00BD73B4">
            <w:pPr>
              <w:rPr>
                <w:sz w:val="22"/>
                <w:szCs w:val="22"/>
              </w:rPr>
            </w:pPr>
          </w:p>
        </w:tc>
        <w:tc>
          <w:tcPr>
            <w:tcW w:w="1504" w:type="dxa"/>
          </w:tcPr>
          <w:p w:rsidR="00BD73B4" w:rsidRDefault="00BD73B4" w:rsidP="00BD73B4">
            <w:pPr>
              <w:rPr>
                <w:sz w:val="22"/>
                <w:szCs w:val="22"/>
              </w:rPr>
            </w:pPr>
          </w:p>
        </w:tc>
        <w:tc>
          <w:tcPr>
            <w:tcW w:w="1484" w:type="dxa"/>
          </w:tcPr>
          <w:p w:rsidR="00BD73B4" w:rsidRDefault="00BD73B4" w:rsidP="00BD73B4">
            <w:pPr>
              <w:rPr>
                <w:sz w:val="22"/>
                <w:szCs w:val="22"/>
              </w:rPr>
            </w:pPr>
          </w:p>
        </w:tc>
        <w:tc>
          <w:tcPr>
            <w:tcW w:w="1328" w:type="dxa"/>
          </w:tcPr>
          <w:p w:rsidR="00BD73B4" w:rsidRDefault="00BD73B4" w:rsidP="00BD73B4">
            <w:pPr>
              <w:rPr>
                <w:sz w:val="22"/>
                <w:szCs w:val="22"/>
              </w:rPr>
            </w:pPr>
          </w:p>
        </w:tc>
      </w:tr>
      <w:tr w:rsidR="00BD73B4" w:rsidTr="0086057E">
        <w:tc>
          <w:tcPr>
            <w:tcW w:w="988" w:type="dxa"/>
            <w:vAlign w:val="bottom"/>
          </w:tcPr>
          <w:p w:rsidR="00BD73B4" w:rsidRDefault="00BD73B4" w:rsidP="00BD73B4">
            <w:pPr>
              <w:rPr>
                <w:rFonts w:ascii="Calibri" w:hAnsi="Calibri" w:cs="Calibri"/>
                <w:color w:val="000000"/>
                <w:sz w:val="22"/>
                <w:szCs w:val="22"/>
              </w:rPr>
            </w:pPr>
            <w:r>
              <w:rPr>
                <w:rFonts w:ascii="Calibri" w:hAnsi="Calibri" w:cs="Calibri"/>
                <w:color w:val="000000"/>
                <w:sz w:val="22"/>
                <w:szCs w:val="22"/>
              </w:rPr>
              <w:t>3839-1</w:t>
            </w:r>
          </w:p>
        </w:tc>
        <w:tc>
          <w:tcPr>
            <w:tcW w:w="1931" w:type="dxa"/>
            <w:vAlign w:val="bottom"/>
          </w:tcPr>
          <w:p w:rsidR="00BD73B4" w:rsidRDefault="00BD73B4" w:rsidP="00BD73B4">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Tvaroženský</w:t>
            </w:r>
            <w:proofErr w:type="spellEnd"/>
            <w:r>
              <w:rPr>
                <w:rFonts w:ascii="Calibri" w:hAnsi="Calibri" w:cs="Calibri"/>
                <w:color w:val="000000"/>
                <w:sz w:val="22"/>
                <w:szCs w:val="22"/>
              </w:rPr>
              <w:t xml:space="preserve"> potok ve Tvarožné</w:t>
            </w:r>
          </w:p>
        </w:tc>
        <w:tc>
          <w:tcPr>
            <w:tcW w:w="785" w:type="dxa"/>
            <w:vAlign w:val="bottom"/>
          </w:tcPr>
          <w:p w:rsidR="00BD73B4" w:rsidRDefault="00BD73B4" w:rsidP="00BD73B4">
            <w:pPr>
              <w:jc w:val="center"/>
              <w:rPr>
                <w:rFonts w:ascii="Calibri" w:hAnsi="Calibri" w:cs="Calibri"/>
                <w:color w:val="000000"/>
                <w:sz w:val="22"/>
                <w:szCs w:val="22"/>
              </w:rPr>
            </w:pPr>
            <w:r>
              <w:rPr>
                <w:rFonts w:ascii="Calibri" w:hAnsi="Calibri" w:cs="Calibri"/>
                <w:color w:val="000000"/>
                <w:sz w:val="22"/>
                <w:szCs w:val="22"/>
              </w:rPr>
              <w:t>16 t</w:t>
            </w:r>
          </w:p>
        </w:tc>
        <w:tc>
          <w:tcPr>
            <w:tcW w:w="1609" w:type="dxa"/>
          </w:tcPr>
          <w:p w:rsidR="00BD73B4" w:rsidRDefault="00BD73B4" w:rsidP="00BD73B4">
            <w:pPr>
              <w:rPr>
                <w:sz w:val="22"/>
                <w:szCs w:val="22"/>
              </w:rPr>
            </w:pPr>
          </w:p>
        </w:tc>
        <w:tc>
          <w:tcPr>
            <w:tcW w:w="1504" w:type="dxa"/>
          </w:tcPr>
          <w:p w:rsidR="00BD73B4" w:rsidRDefault="00BD73B4" w:rsidP="00BD73B4">
            <w:pPr>
              <w:rPr>
                <w:sz w:val="22"/>
                <w:szCs w:val="22"/>
              </w:rPr>
            </w:pPr>
          </w:p>
        </w:tc>
        <w:tc>
          <w:tcPr>
            <w:tcW w:w="1484" w:type="dxa"/>
          </w:tcPr>
          <w:p w:rsidR="00BD73B4" w:rsidRDefault="00BD73B4" w:rsidP="00BD73B4">
            <w:pPr>
              <w:rPr>
                <w:sz w:val="22"/>
                <w:szCs w:val="22"/>
              </w:rPr>
            </w:pPr>
          </w:p>
        </w:tc>
        <w:tc>
          <w:tcPr>
            <w:tcW w:w="1328" w:type="dxa"/>
          </w:tcPr>
          <w:p w:rsidR="00BD73B4" w:rsidRDefault="00BD73B4" w:rsidP="00BD73B4">
            <w:pPr>
              <w:rPr>
                <w:sz w:val="22"/>
                <w:szCs w:val="22"/>
              </w:rPr>
            </w:pPr>
          </w:p>
        </w:tc>
      </w:tr>
      <w:tr w:rsidR="00BD73B4" w:rsidTr="0086057E">
        <w:tc>
          <w:tcPr>
            <w:tcW w:w="988" w:type="dxa"/>
            <w:vAlign w:val="bottom"/>
          </w:tcPr>
          <w:p w:rsidR="00BD73B4" w:rsidRDefault="00BD73B4" w:rsidP="00BD73B4">
            <w:pPr>
              <w:rPr>
                <w:rFonts w:ascii="Calibri" w:hAnsi="Calibri" w:cs="Calibri"/>
                <w:color w:val="000000"/>
                <w:sz w:val="22"/>
                <w:szCs w:val="22"/>
              </w:rPr>
            </w:pPr>
            <w:r>
              <w:rPr>
                <w:rFonts w:ascii="Calibri" w:hAnsi="Calibri" w:cs="Calibri"/>
                <w:color w:val="000000"/>
                <w:sz w:val="22"/>
                <w:szCs w:val="22"/>
              </w:rPr>
              <w:t>39521-2</w:t>
            </w:r>
          </w:p>
        </w:tc>
        <w:tc>
          <w:tcPr>
            <w:tcW w:w="1931" w:type="dxa"/>
            <w:vAlign w:val="bottom"/>
          </w:tcPr>
          <w:p w:rsidR="00BD73B4" w:rsidRDefault="00BD73B4" w:rsidP="00BD73B4">
            <w:pPr>
              <w:rPr>
                <w:rFonts w:ascii="Calibri" w:hAnsi="Calibri" w:cs="Calibri"/>
                <w:color w:val="000000"/>
                <w:sz w:val="22"/>
                <w:szCs w:val="22"/>
              </w:rPr>
            </w:pPr>
            <w:r>
              <w:rPr>
                <w:rFonts w:ascii="Calibri" w:hAnsi="Calibri" w:cs="Calibri"/>
                <w:color w:val="000000"/>
                <w:sz w:val="22"/>
                <w:szCs w:val="22"/>
              </w:rPr>
              <w:t>Most přes zátopní území v Němčičkách</w:t>
            </w:r>
          </w:p>
        </w:tc>
        <w:tc>
          <w:tcPr>
            <w:tcW w:w="785" w:type="dxa"/>
            <w:vAlign w:val="bottom"/>
          </w:tcPr>
          <w:p w:rsidR="00BD73B4" w:rsidRDefault="00BD73B4" w:rsidP="00BD73B4">
            <w:pPr>
              <w:jc w:val="center"/>
              <w:rPr>
                <w:rFonts w:ascii="Calibri" w:hAnsi="Calibri" w:cs="Calibri"/>
                <w:color w:val="000000"/>
                <w:sz w:val="22"/>
                <w:szCs w:val="22"/>
              </w:rPr>
            </w:pPr>
            <w:r>
              <w:rPr>
                <w:rFonts w:ascii="Calibri" w:hAnsi="Calibri" w:cs="Calibri"/>
                <w:color w:val="000000"/>
                <w:sz w:val="22"/>
                <w:szCs w:val="22"/>
              </w:rPr>
              <w:t>15 t</w:t>
            </w:r>
          </w:p>
        </w:tc>
        <w:tc>
          <w:tcPr>
            <w:tcW w:w="1609" w:type="dxa"/>
          </w:tcPr>
          <w:p w:rsidR="00BD73B4" w:rsidRDefault="00BD73B4" w:rsidP="00BD73B4">
            <w:pPr>
              <w:rPr>
                <w:sz w:val="22"/>
                <w:szCs w:val="22"/>
              </w:rPr>
            </w:pPr>
          </w:p>
        </w:tc>
        <w:tc>
          <w:tcPr>
            <w:tcW w:w="1504" w:type="dxa"/>
          </w:tcPr>
          <w:p w:rsidR="00BD73B4" w:rsidRDefault="00BD73B4" w:rsidP="00BD73B4">
            <w:pPr>
              <w:rPr>
                <w:sz w:val="22"/>
                <w:szCs w:val="22"/>
              </w:rPr>
            </w:pPr>
          </w:p>
        </w:tc>
        <w:tc>
          <w:tcPr>
            <w:tcW w:w="1484" w:type="dxa"/>
          </w:tcPr>
          <w:p w:rsidR="00BD73B4" w:rsidRDefault="00BD73B4" w:rsidP="00BD73B4">
            <w:pPr>
              <w:rPr>
                <w:sz w:val="22"/>
                <w:szCs w:val="22"/>
              </w:rPr>
            </w:pPr>
          </w:p>
        </w:tc>
        <w:tc>
          <w:tcPr>
            <w:tcW w:w="1328" w:type="dxa"/>
          </w:tcPr>
          <w:p w:rsidR="00BD73B4" w:rsidRDefault="00BD73B4" w:rsidP="00BD73B4">
            <w:pPr>
              <w:rPr>
                <w:sz w:val="22"/>
                <w:szCs w:val="22"/>
              </w:rPr>
            </w:pPr>
          </w:p>
        </w:tc>
      </w:tr>
      <w:tr w:rsidR="00BD73B4" w:rsidTr="00FC462D">
        <w:tc>
          <w:tcPr>
            <w:tcW w:w="988" w:type="dxa"/>
            <w:vAlign w:val="bottom"/>
          </w:tcPr>
          <w:p w:rsidR="00BD73B4" w:rsidRDefault="00BD73B4" w:rsidP="00BD73B4">
            <w:pPr>
              <w:rPr>
                <w:rFonts w:ascii="Calibri" w:hAnsi="Calibri" w:cs="Calibri"/>
                <w:color w:val="000000"/>
                <w:sz w:val="22"/>
                <w:szCs w:val="22"/>
              </w:rPr>
            </w:pPr>
            <w:r>
              <w:rPr>
                <w:rFonts w:ascii="Calibri" w:hAnsi="Calibri" w:cs="Calibri"/>
                <w:color w:val="000000"/>
                <w:sz w:val="22"/>
                <w:szCs w:val="22"/>
              </w:rPr>
              <w:t>602-004</w:t>
            </w:r>
          </w:p>
        </w:tc>
        <w:tc>
          <w:tcPr>
            <w:tcW w:w="1931" w:type="dxa"/>
            <w:vAlign w:val="bottom"/>
          </w:tcPr>
          <w:p w:rsidR="00BD73B4" w:rsidRDefault="00BD73B4" w:rsidP="00BD73B4">
            <w:pPr>
              <w:rPr>
                <w:rFonts w:ascii="Calibri" w:hAnsi="Calibri" w:cs="Calibri"/>
                <w:color w:val="000000"/>
                <w:sz w:val="22"/>
                <w:szCs w:val="22"/>
              </w:rPr>
            </w:pPr>
            <w:r>
              <w:rPr>
                <w:rFonts w:ascii="Calibri" w:hAnsi="Calibri" w:cs="Calibri"/>
                <w:color w:val="000000"/>
                <w:sz w:val="22"/>
                <w:szCs w:val="22"/>
              </w:rPr>
              <w:t>Pražská přes potok, začátek obce</w:t>
            </w:r>
          </w:p>
        </w:tc>
        <w:tc>
          <w:tcPr>
            <w:tcW w:w="785" w:type="dxa"/>
            <w:vAlign w:val="bottom"/>
          </w:tcPr>
          <w:p w:rsidR="00BD73B4" w:rsidRDefault="00BD73B4" w:rsidP="00BD73B4">
            <w:pPr>
              <w:jc w:val="center"/>
              <w:rPr>
                <w:rFonts w:ascii="Calibri" w:hAnsi="Calibri" w:cs="Calibri"/>
                <w:color w:val="000000"/>
                <w:sz w:val="22"/>
                <w:szCs w:val="22"/>
              </w:rPr>
            </w:pPr>
            <w:r>
              <w:rPr>
                <w:rFonts w:ascii="Calibri" w:hAnsi="Calibri" w:cs="Calibri"/>
                <w:color w:val="000000"/>
                <w:sz w:val="22"/>
                <w:szCs w:val="22"/>
              </w:rPr>
              <w:t>33 t</w:t>
            </w:r>
          </w:p>
        </w:tc>
        <w:tc>
          <w:tcPr>
            <w:tcW w:w="1609" w:type="dxa"/>
          </w:tcPr>
          <w:p w:rsidR="00BD73B4" w:rsidRDefault="00BD73B4" w:rsidP="00BD73B4">
            <w:pPr>
              <w:rPr>
                <w:sz w:val="22"/>
                <w:szCs w:val="22"/>
              </w:rPr>
            </w:pPr>
          </w:p>
        </w:tc>
        <w:tc>
          <w:tcPr>
            <w:tcW w:w="1504" w:type="dxa"/>
          </w:tcPr>
          <w:p w:rsidR="00BD73B4" w:rsidRDefault="00BD73B4" w:rsidP="00BD73B4">
            <w:pPr>
              <w:rPr>
                <w:sz w:val="22"/>
                <w:szCs w:val="22"/>
              </w:rPr>
            </w:pPr>
          </w:p>
        </w:tc>
        <w:tc>
          <w:tcPr>
            <w:tcW w:w="1484" w:type="dxa"/>
          </w:tcPr>
          <w:p w:rsidR="00BD73B4" w:rsidRDefault="00BD73B4" w:rsidP="00BD73B4">
            <w:pPr>
              <w:rPr>
                <w:sz w:val="22"/>
                <w:szCs w:val="22"/>
              </w:rPr>
            </w:pPr>
          </w:p>
        </w:tc>
        <w:tc>
          <w:tcPr>
            <w:tcW w:w="1328" w:type="dxa"/>
          </w:tcPr>
          <w:p w:rsidR="00BD73B4" w:rsidRDefault="00BD73B4" w:rsidP="00BD73B4">
            <w:pPr>
              <w:rPr>
                <w:sz w:val="22"/>
                <w:szCs w:val="22"/>
              </w:rPr>
            </w:pPr>
          </w:p>
        </w:tc>
      </w:tr>
      <w:tr w:rsidR="000A6AB0" w:rsidTr="00491FE7">
        <w:tc>
          <w:tcPr>
            <w:tcW w:w="6817" w:type="dxa"/>
            <w:gridSpan w:val="5"/>
          </w:tcPr>
          <w:p w:rsidR="000A6AB0" w:rsidRDefault="000A6AB0">
            <w:pPr>
              <w:rPr>
                <w:sz w:val="22"/>
                <w:szCs w:val="22"/>
              </w:rPr>
            </w:pPr>
            <w:r>
              <w:rPr>
                <w:sz w:val="22"/>
                <w:szCs w:val="22"/>
              </w:rPr>
              <w:t xml:space="preserve">                                                                  Cena celkem za plnění smlouvy </w:t>
            </w:r>
          </w:p>
        </w:tc>
        <w:tc>
          <w:tcPr>
            <w:tcW w:w="1484"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1277D7">
      <w:rPr>
        <w:noProof/>
      </w:rPr>
      <w:t>2</w:t>
    </w:r>
    <w:r>
      <w:fldChar w:fldCharType="end"/>
    </w:r>
    <w:r>
      <w:t xml:space="preserve"> (celkem </w:t>
    </w:r>
    <w:r>
      <w:fldChar w:fldCharType="begin"/>
    </w:r>
    <w:r>
      <w:instrText>NUMPAGES</w:instrText>
    </w:r>
    <w:r>
      <w:fldChar w:fldCharType="separate"/>
    </w:r>
    <w:r w:rsidR="001277D7">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BD73B4">
            <w:rPr>
              <w:b/>
              <w:bCs/>
              <w:i/>
              <w:sz w:val="21"/>
              <w:szCs w:val="21"/>
            </w:rPr>
            <w:t>Střed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1277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C47C8"/>
    <w:rsid w:val="0064327B"/>
    <w:rsid w:val="006E3452"/>
    <w:rsid w:val="00726BED"/>
    <w:rsid w:val="00772FF2"/>
    <w:rsid w:val="007B7DE1"/>
    <w:rsid w:val="007D0DD5"/>
    <w:rsid w:val="008F25A3"/>
    <w:rsid w:val="00915D6F"/>
    <w:rsid w:val="009C3EC7"/>
    <w:rsid w:val="00A0404F"/>
    <w:rsid w:val="00A368F8"/>
    <w:rsid w:val="00A63FBD"/>
    <w:rsid w:val="00A90AFA"/>
    <w:rsid w:val="00A93915"/>
    <w:rsid w:val="00AC74AF"/>
    <w:rsid w:val="00AE07D4"/>
    <w:rsid w:val="00B427F0"/>
    <w:rsid w:val="00B71F48"/>
    <w:rsid w:val="00BD73B4"/>
    <w:rsid w:val="00C07AAB"/>
    <w:rsid w:val="00C745B7"/>
    <w:rsid w:val="00DF59B6"/>
    <w:rsid w:val="00ED509B"/>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28C34"/>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1544</Words>
  <Characters>9113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10</cp:revision>
  <cp:lastPrinted>2020-03-11T08:02:00Z</cp:lastPrinted>
  <dcterms:created xsi:type="dcterms:W3CDTF">2020-05-07T06:47:00Z</dcterms:created>
  <dcterms:modified xsi:type="dcterms:W3CDTF">2020-05-12T07:53:00Z</dcterms:modified>
</cp:coreProperties>
</file>